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C5" w:rsidRPr="008E5C01" w:rsidRDefault="00943FC5" w:rsidP="00943FC5">
      <w:pPr>
        <w:jc w:val="center"/>
        <w:rPr>
          <w:rFonts w:ascii="Nexa Light" w:hAnsi="Nexa Light"/>
          <w:b/>
          <w:sz w:val="22"/>
          <w:szCs w:val="22"/>
        </w:rPr>
      </w:pPr>
      <w:r w:rsidRPr="008E5C01">
        <w:rPr>
          <w:rFonts w:ascii="Nexa Light" w:hAnsi="Nexa Light"/>
          <w:b/>
          <w:sz w:val="22"/>
          <w:szCs w:val="22"/>
        </w:rPr>
        <w:t>AVISO D</w:t>
      </w:r>
      <w:r w:rsidR="008D1377" w:rsidRPr="008E5C01">
        <w:rPr>
          <w:rFonts w:ascii="Nexa Light" w:hAnsi="Nexa Light"/>
          <w:b/>
          <w:sz w:val="22"/>
          <w:szCs w:val="22"/>
        </w:rPr>
        <w:t xml:space="preserve">E </w:t>
      </w:r>
      <w:r w:rsidR="00DE4039" w:rsidRPr="008E5C01">
        <w:rPr>
          <w:rFonts w:ascii="Nexa Light" w:hAnsi="Nexa Light"/>
          <w:b/>
          <w:sz w:val="22"/>
          <w:szCs w:val="22"/>
        </w:rPr>
        <w:t>SESSÃO DESERTA E NOVA DATA DO</w:t>
      </w:r>
    </w:p>
    <w:p w:rsidR="001C4C14" w:rsidRPr="008E5C01" w:rsidRDefault="001C4C14" w:rsidP="00B74101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r w:rsidRPr="008E5C01">
        <w:rPr>
          <w:rFonts w:ascii="Nexa Light" w:hAnsi="Nexa Light"/>
          <w:sz w:val="22"/>
          <w:szCs w:val="22"/>
        </w:rPr>
        <w:t xml:space="preserve">PREGÃO ELETRÔNICO N°. </w:t>
      </w:r>
      <w:r w:rsidR="008D1377" w:rsidRPr="008E5C01">
        <w:rPr>
          <w:rFonts w:ascii="Nexa Light" w:hAnsi="Nexa Light"/>
          <w:sz w:val="22"/>
          <w:szCs w:val="22"/>
        </w:rPr>
        <w:t>0</w:t>
      </w:r>
      <w:r w:rsidR="00DE4039" w:rsidRPr="008E5C01">
        <w:rPr>
          <w:rFonts w:ascii="Nexa Light" w:hAnsi="Nexa Light"/>
          <w:sz w:val="22"/>
          <w:szCs w:val="22"/>
        </w:rPr>
        <w:t>06</w:t>
      </w:r>
      <w:r w:rsidRPr="008E5C01">
        <w:rPr>
          <w:rFonts w:ascii="Nexa Light" w:hAnsi="Nexa Light"/>
          <w:sz w:val="22"/>
          <w:szCs w:val="22"/>
        </w:rPr>
        <w:t>/20</w:t>
      </w:r>
      <w:r w:rsidR="00DE4039" w:rsidRPr="008E5C01">
        <w:rPr>
          <w:rFonts w:ascii="Nexa Light" w:hAnsi="Nexa Light"/>
          <w:sz w:val="22"/>
          <w:szCs w:val="22"/>
        </w:rPr>
        <w:t>20</w:t>
      </w:r>
      <w:r w:rsidRPr="008E5C01">
        <w:rPr>
          <w:rFonts w:ascii="Nexa Light" w:hAnsi="Nexa Light"/>
          <w:sz w:val="22"/>
          <w:szCs w:val="22"/>
        </w:rPr>
        <w:t>/SEMA</w:t>
      </w:r>
      <w:r w:rsidR="008D1377" w:rsidRPr="008E5C01">
        <w:rPr>
          <w:rFonts w:ascii="Nexa Light" w:hAnsi="Nexa Light"/>
          <w:sz w:val="22"/>
          <w:szCs w:val="22"/>
        </w:rPr>
        <w:t>-MT</w:t>
      </w:r>
    </w:p>
    <w:p w:rsidR="00A41C4D" w:rsidRPr="008E5C01" w:rsidRDefault="001C4C14" w:rsidP="00610800">
      <w:pPr>
        <w:pStyle w:val="Recuodecorpodetexto"/>
        <w:ind w:right="0" w:firstLine="0"/>
        <w:jc w:val="center"/>
        <w:rPr>
          <w:rFonts w:ascii="Nexa Light" w:hAnsi="Nexa Light"/>
          <w:bCs w:val="0"/>
          <w:sz w:val="22"/>
          <w:szCs w:val="22"/>
        </w:rPr>
      </w:pPr>
      <w:r w:rsidRPr="008E5C01">
        <w:rPr>
          <w:rFonts w:ascii="Nexa Light" w:hAnsi="Nexa Light"/>
          <w:bCs w:val="0"/>
          <w:sz w:val="22"/>
          <w:szCs w:val="22"/>
        </w:rPr>
        <w:t xml:space="preserve">PROCESSO </w:t>
      </w:r>
      <w:r w:rsidR="00392CFC" w:rsidRPr="008E5C01">
        <w:rPr>
          <w:rFonts w:ascii="Nexa Light" w:hAnsi="Nexa Light"/>
          <w:bCs w:val="0"/>
          <w:sz w:val="22"/>
          <w:szCs w:val="22"/>
        </w:rPr>
        <w:t>N. º</w:t>
      </w:r>
      <w:r w:rsidR="009B672B" w:rsidRPr="008E5C01">
        <w:rPr>
          <w:rFonts w:ascii="Nexa Light" w:hAnsi="Nexa Light"/>
          <w:bCs w:val="0"/>
          <w:sz w:val="22"/>
          <w:szCs w:val="22"/>
        </w:rPr>
        <w:t xml:space="preserve"> </w:t>
      </w:r>
      <w:r w:rsidR="00DE4039" w:rsidRPr="008E5C01">
        <w:rPr>
          <w:rFonts w:ascii="Nexa Light" w:hAnsi="Nexa Light"/>
          <w:bCs w:val="0"/>
          <w:sz w:val="22"/>
          <w:szCs w:val="22"/>
        </w:rPr>
        <w:t>590223</w:t>
      </w:r>
      <w:r w:rsidR="008D1377" w:rsidRPr="008E5C01">
        <w:rPr>
          <w:rFonts w:ascii="Nexa Light" w:hAnsi="Nexa Light"/>
          <w:bCs w:val="0"/>
          <w:sz w:val="22"/>
          <w:szCs w:val="22"/>
        </w:rPr>
        <w:t>/201</w:t>
      </w:r>
      <w:r w:rsidR="00DE4039" w:rsidRPr="008E5C01">
        <w:rPr>
          <w:rFonts w:ascii="Nexa Light" w:hAnsi="Nexa Light"/>
          <w:bCs w:val="0"/>
          <w:sz w:val="22"/>
          <w:szCs w:val="22"/>
        </w:rPr>
        <w:t>7</w:t>
      </w:r>
    </w:p>
    <w:p w:rsidR="001C4C14" w:rsidRPr="008E5C01" w:rsidRDefault="001C4C14" w:rsidP="001C4C14">
      <w:pPr>
        <w:pStyle w:val="Recuodecorpodetexto"/>
        <w:ind w:right="0" w:firstLine="0"/>
        <w:jc w:val="center"/>
        <w:rPr>
          <w:rFonts w:ascii="Nexa Light" w:hAnsi="Nexa Light"/>
          <w:b w:val="0"/>
          <w:sz w:val="22"/>
          <w:szCs w:val="22"/>
        </w:rPr>
      </w:pPr>
    </w:p>
    <w:p w:rsidR="00CF228A" w:rsidRDefault="00943FC5" w:rsidP="00CF228A">
      <w:pPr>
        <w:pStyle w:val="Recuodecorpodetexto"/>
        <w:ind w:right="0" w:firstLine="0"/>
        <w:rPr>
          <w:rFonts w:ascii="Nexa Light" w:hAnsi="Nexa Light"/>
          <w:b w:val="0"/>
          <w:sz w:val="22"/>
          <w:szCs w:val="22"/>
        </w:rPr>
      </w:pPr>
      <w:r w:rsidRPr="008E5C01">
        <w:rPr>
          <w:rFonts w:ascii="Nexa Light" w:hAnsi="Nexa Light"/>
          <w:sz w:val="22"/>
          <w:szCs w:val="22"/>
        </w:rPr>
        <w:t>A SECRETARIA DE ESTADO DE MEIO AMBIENTE</w:t>
      </w:r>
      <w:r w:rsidRPr="008E5C01">
        <w:rPr>
          <w:rFonts w:ascii="Nexa Light" w:hAnsi="Nexa Light"/>
          <w:b w:val="0"/>
          <w:sz w:val="22"/>
          <w:szCs w:val="22"/>
        </w:rPr>
        <w:t xml:space="preserve">, torna público, para conhecimento dos interessados, que a sessão do </w:t>
      </w:r>
      <w:r w:rsidRPr="008E5C01">
        <w:rPr>
          <w:rFonts w:ascii="Nexa Light" w:hAnsi="Nexa Light"/>
          <w:sz w:val="22"/>
          <w:szCs w:val="22"/>
        </w:rPr>
        <w:t xml:space="preserve">PREGÃO ELETRÔNICO Nº </w:t>
      </w:r>
      <w:r w:rsidR="008D1377" w:rsidRPr="008E5C01">
        <w:rPr>
          <w:rFonts w:ascii="Nexa Light" w:hAnsi="Nexa Light"/>
          <w:sz w:val="22"/>
          <w:szCs w:val="22"/>
        </w:rPr>
        <w:t>0</w:t>
      </w:r>
      <w:r w:rsidR="00DE4039" w:rsidRPr="008E5C01">
        <w:rPr>
          <w:rFonts w:ascii="Nexa Light" w:hAnsi="Nexa Light"/>
          <w:sz w:val="22"/>
          <w:szCs w:val="22"/>
        </w:rPr>
        <w:t>03</w:t>
      </w:r>
      <w:r w:rsidRPr="008E5C01">
        <w:rPr>
          <w:rFonts w:ascii="Nexa Light" w:hAnsi="Nexa Light"/>
          <w:sz w:val="22"/>
          <w:szCs w:val="22"/>
        </w:rPr>
        <w:t>/2019/SEMA/MT</w:t>
      </w:r>
      <w:r w:rsidR="005458A6" w:rsidRPr="008E5C01">
        <w:rPr>
          <w:rFonts w:ascii="Nexa Light" w:hAnsi="Nexa Light" w:cs="Arial"/>
          <w:b w:val="0"/>
          <w:sz w:val="22"/>
          <w:szCs w:val="22"/>
        </w:rPr>
        <w:t xml:space="preserve"> </w:t>
      </w:r>
      <w:r w:rsidRPr="008E5C01">
        <w:rPr>
          <w:rFonts w:ascii="Nexa Light" w:hAnsi="Nexa Light"/>
          <w:b w:val="0"/>
          <w:sz w:val="22"/>
          <w:szCs w:val="22"/>
        </w:rPr>
        <w:t xml:space="preserve">cujo objeto é </w:t>
      </w:r>
      <w:r w:rsidR="00417593" w:rsidRPr="008E5C01">
        <w:rPr>
          <w:rFonts w:ascii="Nexa Light" w:hAnsi="Nexa Light"/>
          <w:sz w:val="22"/>
          <w:szCs w:val="22"/>
        </w:rPr>
        <w:t>“</w:t>
      </w:r>
      <w:r w:rsidR="00DE4039" w:rsidRPr="008E5C01">
        <w:rPr>
          <w:rFonts w:ascii="Nexa Light" w:hAnsi="Nexa Light" w:cs="Arial"/>
          <w:sz w:val="22"/>
          <w:szCs w:val="22"/>
          <w:shd w:val="clear" w:color="auto" w:fill="FFFFFF"/>
        </w:rPr>
        <w:t>REGISTRO DE PREÇOS PARA FUTURA E EVENTUAL</w:t>
      </w:r>
      <w:r w:rsidR="00DE4039" w:rsidRPr="008E5C01">
        <w:rPr>
          <w:sz w:val="22"/>
          <w:szCs w:val="22"/>
        </w:rPr>
        <w:t xml:space="preserve"> </w:t>
      </w:r>
      <w:r w:rsidR="00DE4039" w:rsidRPr="008E5C01">
        <w:rPr>
          <w:rFonts w:ascii="Nexa Light" w:hAnsi="Nexa Light" w:cs="Arial"/>
          <w:sz w:val="22"/>
          <w:szCs w:val="22"/>
          <w:shd w:val="clear" w:color="auto" w:fill="FFFFFF"/>
        </w:rPr>
        <w:t xml:space="preserve">CONTRATAÇÃO DE EMPRESA ESPECIALIZADA EM </w:t>
      </w:r>
      <w:r w:rsidR="00DE4039" w:rsidRPr="008E5C01">
        <w:rPr>
          <w:rFonts w:ascii="Nexa Light" w:hAnsi="Nexa Light"/>
          <w:sz w:val="22"/>
          <w:szCs w:val="22"/>
        </w:rPr>
        <w:t>CERCAMENTO DE TERRENO, COMPREENDENDO O FORNECIMENTO DE TODO O MATERIAL DE CONSUMO E INSUMOS NECESSÁRIOS À EXECUÇÃO DOS SERVIÇOS PARA ATENDER A SECRET</w:t>
      </w:r>
      <w:r w:rsidR="00DE4039" w:rsidRPr="008E5C01">
        <w:rPr>
          <w:rFonts w:ascii="Nexa Light" w:hAnsi="Nexa Light"/>
          <w:sz w:val="22"/>
          <w:szCs w:val="22"/>
        </w:rPr>
        <w:t>ARIA DE ESTADO DE MEIO AMBIENTE</w:t>
      </w:r>
      <w:r w:rsidR="00821B6C" w:rsidRPr="008E5C01">
        <w:rPr>
          <w:rFonts w:ascii="Nexa Light" w:hAnsi="Nexa Light"/>
          <w:color w:val="000000" w:themeColor="text1"/>
          <w:sz w:val="22"/>
          <w:szCs w:val="22"/>
        </w:rPr>
        <w:t>”</w:t>
      </w:r>
      <w:r w:rsidRPr="008E5C01">
        <w:rPr>
          <w:rFonts w:ascii="Nexa Light" w:hAnsi="Nexa Light" w:cs="Arial"/>
          <w:sz w:val="22"/>
          <w:szCs w:val="22"/>
        </w:rPr>
        <w:t>,</w:t>
      </w:r>
      <w:r w:rsidRPr="008E5C01">
        <w:rPr>
          <w:rFonts w:ascii="Nexa Light" w:hAnsi="Nexa Light" w:cs="Arial"/>
          <w:b w:val="0"/>
          <w:sz w:val="22"/>
          <w:szCs w:val="22"/>
        </w:rPr>
        <w:t xml:space="preserve"> referente ao P</w:t>
      </w:r>
      <w:r w:rsidRPr="008E5C01">
        <w:rPr>
          <w:rFonts w:ascii="Nexa Light" w:hAnsi="Nexa Light"/>
          <w:b w:val="0"/>
          <w:sz w:val="22"/>
          <w:szCs w:val="22"/>
        </w:rPr>
        <w:t xml:space="preserve">rocesso nº </w:t>
      </w:r>
      <w:r w:rsidR="00DE4039" w:rsidRPr="008E5C01">
        <w:rPr>
          <w:rFonts w:ascii="Nexa Light" w:hAnsi="Nexa Light"/>
          <w:b w:val="0"/>
          <w:sz w:val="22"/>
          <w:szCs w:val="22"/>
        </w:rPr>
        <w:t>590223</w:t>
      </w:r>
      <w:r w:rsidR="008D1377" w:rsidRPr="008E5C01">
        <w:rPr>
          <w:rFonts w:ascii="Nexa Light" w:hAnsi="Nexa Light"/>
          <w:b w:val="0"/>
          <w:sz w:val="22"/>
          <w:szCs w:val="22"/>
        </w:rPr>
        <w:t xml:space="preserve">/2019, </w:t>
      </w:r>
      <w:r w:rsidR="00DE4039" w:rsidRPr="008E5C01">
        <w:rPr>
          <w:rFonts w:ascii="Nexa Light" w:hAnsi="Nexa Light"/>
          <w:sz w:val="22"/>
          <w:szCs w:val="22"/>
        </w:rPr>
        <w:t>agendada para ocorrer no dia 20</w:t>
      </w:r>
      <w:r w:rsidR="00DE4039" w:rsidRPr="008E5C01">
        <w:rPr>
          <w:rFonts w:ascii="Nexa Light" w:hAnsi="Nexa Light"/>
          <w:sz w:val="22"/>
          <w:szCs w:val="22"/>
        </w:rPr>
        <w:t xml:space="preserve"> de </w:t>
      </w:r>
      <w:r w:rsidR="00DE4039" w:rsidRPr="008E5C01">
        <w:rPr>
          <w:rFonts w:ascii="Nexa Light" w:hAnsi="Nexa Light"/>
          <w:sz w:val="22"/>
          <w:szCs w:val="22"/>
        </w:rPr>
        <w:t>fevereiro de 2</w:t>
      </w:r>
      <w:r w:rsidR="00DE4039" w:rsidRPr="008E5C01">
        <w:rPr>
          <w:rFonts w:ascii="Nexa Light" w:hAnsi="Nexa Light"/>
          <w:sz w:val="22"/>
          <w:szCs w:val="22"/>
        </w:rPr>
        <w:t>0</w:t>
      </w:r>
      <w:r w:rsidR="00DE4039" w:rsidRPr="008E5C01">
        <w:rPr>
          <w:rFonts w:ascii="Nexa Light" w:hAnsi="Nexa Light"/>
          <w:sz w:val="22"/>
          <w:szCs w:val="22"/>
        </w:rPr>
        <w:t>20</w:t>
      </w:r>
      <w:r w:rsidR="00DE4039" w:rsidRPr="008E5C01">
        <w:rPr>
          <w:rFonts w:ascii="Nexa Light" w:hAnsi="Nexa Light"/>
          <w:sz w:val="22"/>
          <w:szCs w:val="22"/>
        </w:rPr>
        <w:t xml:space="preserve">, foi </w:t>
      </w:r>
      <w:r w:rsidR="00DE4039" w:rsidRPr="008E5C01">
        <w:rPr>
          <w:rFonts w:ascii="Nexa Light" w:hAnsi="Nexa Light"/>
          <w:sz w:val="22"/>
          <w:szCs w:val="22"/>
        </w:rPr>
        <w:t>DESERTA</w:t>
      </w:r>
      <w:r w:rsidR="00DE4039" w:rsidRPr="008E5C01">
        <w:rPr>
          <w:rFonts w:ascii="Nexa Light" w:hAnsi="Nexa Light"/>
          <w:sz w:val="22"/>
          <w:szCs w:val="22"/>
        </w:rPr>
        <w:t>, pois nenhum licitante lançou proposta no Sistema de Aquisições Governamentais –SIAG</w:t>
      </w:r>
      <w:r w:rsidR="00DE4039" w:rsidRPr="008E5C01">
        <w:rPr>
          <w:rFonts w:ascii="Nexa Light" w:hAnsi="Nexa Light"/>
          <w:sz w:val="22"/>
          <w:szCs w:val="22"/>
        </w:rPr>
        <w:t>,</w:t>
      </w:r>
      <w:r w:rsidR="00DE4039" w:rsidRPr="008E5C01">
        <w:rPr>
          <w:rFonts w:ascii="Nexa Light" w:hAnsi="Nexa Light"/>
          <w:b w:val="0"/>
          <w:sz w:val="22"/>
          <w:szCs w:val="22"/>
        </w:rPr>
        <w:t xml:space="preserve"> </w:t>
      </w:r>
      <w:r w:rsidRPr="008E5C01">
        <w:rPr>
          <w:rFonts w:ascii="Nexa Light" w:hAnsi="Nexa Light"/>
          <w:b w:val="0"/>
          <w:sz w:val="22"/>
          <w:szCs w:val="22"/>
        </w:rPr>
        <w:t xml:space="preserve">sendo </w:t>
      </w:r>
      <w:r w:rsidR="008E5C01">
        <w:rPr>
          <w:rFonts w:ascii="Nexa Light" w:hAnsi="Nexa Light"/>
          <w:b w:val="0"/>
          <w:sz w:val="22"/>
          <w:szCs w:val="22"/>
        </w:rPr>
        <w:t xml:space="preserve">neste ato </w:t>
      </w:r>
      <w:r w:rsidR="00DE4039" w:rsidRPr="008E5C01">
        <w:rPr>
          <w:rFonts w:ascii="Nexa Light" w:hAnsi="Nexa Light"/>
          <w:sz w:val="22"/>
          <w:szCs w:val="22"/>
        </w:rPr>
        <w:t>REMARCADA</w:t>
      </w:r>
      <w:r w:rsidR="00DE4039" w:rsidRPr="008E5C01">
        <w:rPr>
          <w:rFonts w:ascii="Nexa Light" w:hAnsi="Nexa Light"/>
          <w:b w:val="0"/>
          <w:sz w:val="22"/>
          <w:szCs w:val="22"/>
        </w:rPr>
        <w:t xml:space="preserve"> </w:t>
      </w:r>
      <w:r w:rsidR="008D1377" w:rsidRPr="008E5C01">
        <w:rPr>
          <w:rFonts w:ascii="Nexa Light" w:hAnsi="Nexa Light"/>
          <w:b w:val="0"/>
          <w:sz w:val="22"/>
          <w:szCs w:val="22"/>
        </w:rPr>
        <w:t xml:space="preserve">para </w:t>
      </w:r>
      <w:r w:rsidR="0023487F">
        <w:rPr>
          <w:rFonts w:ascii="Nexa Light" w:hAnsi="Nexa Light"/>
          <w:b w:val="0"/>
          <w:sz w:val="22"/>
          <w:szCs w:val="22"/>
        </w:rPr>
        <w:t>a seguinte data:</w:t>
      </w:r>
    </w:p>
    <w:p w:rsidR="0023487F" w:rsidRDefault="0023487F" w:rsidP="00CF228A">
      <w:pPr>
        <w:pStyle w:val="Recuodecorpodetexto"/>
        <w:ind w:right="0" w:firstLine="0"/>
        <w:rPr>
          <w:rFonts w:ascii="Nexa Light" w:hAnsi="Nexa Light"/>
          <w:b w:val="0"/>
          <w:sz w:val="22"/>
          <w:szCs w:val="22"/>
        </w:rPr>
      </w:pPr>
    </w:p>
    <w:p w:rsidR="0023487F" w:rsidRPr="00CA3AD8" w:rsidRDefault="0023487F" w:rsidP="0023487F">
      <w:pPr>
        <w:pStyle w:val="Recuodecorpodetexto"/>
        <w:ind w:firstLine="720"/>
        <w:rPr>
          <w:rFonts w:ascii="Nexa Light" w:hAnsi="Nexa Light"/>
          <w:b w:val="0"/>
          <w:sz w:val="20"/>
          <w:szCs w:val="20"/>
        </w:rPr>
      </w:pPr>
      <w:r w:rsidRPr="00CA3AD8">
        <w:rPr>
          <w:rFonts w:ascii="Nexa Light" w:hAnsi="Nexa Light"/>
          <w:sz w:val="20"/>
          <w:szCs w:val="20"/>
          <w:u w:val="single"/>
        </w:rPr>
        <w:t xml:space="preserve">LANÇAMENTO E ENVIO </w:t>
      </w:r>
      <w:proofErr w:type="gramStart"/>
      <w:r w:rsidRPr="00CA3AD8">
        <w:rPr>
          <w:rFonts w:ascii="Nexa Light" w:hAnsi="Nexa Light"/>
          <w:sz w:val="20"/>
          <w:szCs w:val="20"/>
          <w:u w:val="single"/>
        </w:rPr>
        <w:t>DA(</w:t>
      </w:r>
      <w:proofErr w:type="gramEnd"/>
      <w:r w:rsidRPr="00CA3AD8">
        <w:rPr>
          <w:rFonts w:ascii="Nexa Light" w:hAnsi="Nexa Light"/>
          <w:sz w:val="20"/>
          <w:szCs w:val="20"/>
          <w:u w:val="single"/>
        </w:rPr>
        <w:t>S) PROPOSTA(S) NO SIAG</w:t>
      </w:r>
      <w:r w:rsidRPr="00CA3AD8">
        <w:rPr>
          <w:rFonts w:ascii="Nexa Light" w:hAnsi="Nexa Light"/>
          <w:b w:val="0"/>
          <w:sz w:val="20"/>
          <w:szCs w:val="20"/>
        </w:rPr>
        <w:t xml:space="preserve">: 27 de fevereiro de 2020 até às 13h30min do dia </w:t>
      </w:r>
      <w:r>
        <w:rPr>
          <w:rFonts w:ascii="Nexa Light" w:hAnsi="Nexa Light"/>
          <w:b w:val="0"/>
          <w:sz w:val="20"/>
          <w:szCs w:val="20"/>
        </w:rPr>
        <w:t>12</w:t>
      </w:r>
      <w:r w:rsidRPr="00CA3AD8">
        <w:rPr>
          <w:rFonts w:ascii="Nexa Light" w:hAnsi="Nexa Light"/>
          <w:b w:val="0"/>
          <w:sz w:val="20"/>
          <w:szCs w:val="20"/>
        </w:rPr>
        <w:t xml:space="preserve"> de março de 2020, tendo como referência o horário de Cuiabá/MT.</w:t>
      </w:r>
    </w:p>
    <w:p w:rsidR="0023487F" w:rsidRPr="00CA3AD8" w:rsidRDefault="0023487F" w:rsidP="0023487F">
      <w:pPr>
        <w:pStyle w:val="Recuodecorpodetexto"/>
        <w:ind w:firstLine="720"/>
        <w:rPr>
          <w:rFonts w:ascii="Nexa Light" w:hAnsi="Nexa Light"/>
          <w:sz w:val="20"/>
          <w:szCs w:val="20"/>
        </w:rPr>
      </w:pPr>
    </w:p>
    <w:p w:rsidR="0023487F" w:rsidRPr="00CA3AD8" w:rsidRDefault="0023487F" w:rsidP="0023487F">
      <w:pPr>
        <w:pStyle w:val="Recuodecorpodetexto"/>
        <w:ind w:right="0" w:firstLine="720"/>
        <w:rPr>
          <w:rFonts w:ascii="Nexa Light" w:hAnsi="Nexa Light"/>
          <w:b w:val="0"/>
          <w:sz w:val="20"/>
          <w:szCs w:val="20"/>
        </w:rPr>
      </w:pPr>
      <w:r w:rsidRPr="00CA3AD8">
        <w:rPr>
          <w:rFonts w:ascii="Nexa Light" w:hAnsi="Nexa Light"/>
          <w:sz w:val="20"/>
          <w:szCs w:val="20"/>
        </w:rPr>
        <w:t>ABERTURA DAS PROPOSTAS:</w:t>
      </w:r>
      <w:r>
        <w:rPr>
          <w:rFonts w:ascii="Nexa Light" w:hAnsi="Nexa Light"/>
          <w:b w:val="0"/>
          <w:sz w:val="20"/>
          <w:szCs w:val="20"/>
        </w:rPr>
        <w:t xml:space="preserve"> dia 12</w:t>
      </w:r>
      <w:bookmarkStart w:id="0" w:name="_GoBack"/>
      <w:bookmarkEnd w:id="0"/>
      <w:r w:rsidRPr="00CA3AD8">
        <w:rPr>
          <w:rFonts w:ascii="Nexa Light" w:hAnsi="Nexa Light"/>
          <w:b w:val="0"/>
          <w:sz w:val="20"/>
          <w:szCs w:val="20"/>
        </w:rPr>
        <w:t xml:space="preserve"> de março de 2020 às 14h00min, através do endereço: </w:t>
      </w:r>
      <w:hyperlink r:id="rId6" w:history="1">
        <w:r w:rsidRPr="00CA3AD8">
          <w:rPr>
            <w:rStyle w:val="Hyperlink"/>
            <w:rFonts w:ascii="Nexa Light" w:hAnsi="Nexa Light"/>
            <w:b w:val="0"/>
            <w:sz w:val="20"/>
            <w:szCs w:val="20"/>
          </w:rPr>
          <w:t>http://aquisicoes.gestao.mt.gov.br</w:t>
        </w:r>
      </w:hyperlink>
      <w:r w:rsidRPr="00CA3AD8">
        <w:rPr>
          <w:rFonts w:ascii="Nexa Light" w:hAnsi="Nexa Light"/>
          <w:b w:val="0"/>
          <w:sz w:val="20"/>
          <w:szCs w:val="20"/>
        </w:rPr>
        <w:t>. O EDITAL E ANEXOS ESTÃO DISPONIBILIZADOS no: Portal de Aquisições: http://aquisicoes.gestao.mt.gov.br - tel. 65-3613-7308. Cuiabá-MT.</w:t>
      </w:r>
    </w:p>
    <w:p w:rsidR="0023487F" w:rsidRPr="008E5C01" w:rsidRDefault="0023487F" w:rsidP="00CF228A">
      <w:pPr>
        <w:pStyle w:val="Recuodecorpodetexto"/>
        <w:ind w:right="0" w:firstLine="0"/>
        <w:rPr>
          <w:rFonts w:ascii="Nexa Light" w:hAnsi="Nexa Light"/>
          <w:b w:val="0"/>
          <w:sz w:val="22"/>
          <w:szCs w:val="22"/>
        </w:rPr>
      </w:pPr>
    </w:p>
    <w:p w:rsidR="008D1377" w:rsidRPr="008E5C01" w:rsidRDefault="008D1377" w:rsidP="00CF228A">
      <w:pPr>
        <w:pStyle w:val="Recuodecorpodetexto"/>
        <w:ind w:right="0" w:firstLine="0"/>
        <w:rPr>
          <w:rFonts w:ascii="Nexa Light" w:hAnsi="Nexa Light"/>
          <w:sz w:val="22"/>
          <w:szCs w:val="22"/>
        </w:rPr>
      </w:pPr>
    </w:p>
    <w:p w:rsidR="00CF228A" w:rsidRPr="008E5C01" w:rsidRDefault="00CF228A" w:rsidP="008E5C01">
      <w:pPr>
        <w:tabs>
          <w:tab w:val="left" w:pos="3540"/>
        </w:tabs>
        <w:ind w:left="-142"/>
        <w:jc w:val="right"/>
        <w:rPr>
          <w:rFonts w:ascii="Nexa Light" w:hAnsi="Nexa Light"/>
          <w:sz w:val="22"/>
          <w:szCs w:val="22"/>
        </w:rPr>
      </w:pPr>
      <w:r w:rsidRPr="008E5C01">
        <w:rPr>
          <w:rFonts w:ascii="Nexa Light" w:hAnsi="Nexa Light"/>
          <w:sz w:val="22"/>
          <w:szCs w:val="22"/>
        </w:rPr>
        <w:t xml:space="preserve">Cuiabá – MT, </w:t>
      </w:r>
      <w:r w:rsidR="00DE4039" w:rsidRPr="008E5C01">
        <w:rPr>
          <w:rFonts w:ascii="Nexa Light" w:hAnsi="Nexa Light"/>
          <w:sz w:val="22"/>
          <w:szCs w:val="22"/>
        </w:rPr>
        <w:t>21</w:t>
      </w:r>
      <w:r w:rsidRPr="008E5C01">
        <w:rPr>
          <w:rFonts w:ascii="Nexa Light" w:hAnsi="Nexa Light"/>
          <w:sz w:val="22"/>
          <w:szCs w:val="22"/>
        </w:rPr>
        <w:t xml:space="preserve"> </w:t>
      </w:r>
      <w:r w:rsidR="008D1377" w:rsidRPr="008E5C01">
        <w:rPr>
          <w:rFonts w:ascii="Nexa Light" w:hAnsi="Nexa Light"/>
          <w:sz w:val="22"/>
          <w:szCs w:val="22"/>
        </w:rPr>
        <w:t xml:space="preserve">de </w:t>
      </w:r>
      <w:r w:rsidR="00DE4039" w:rsidRPr="008E5C01">
        <w:rPr>
          <w:rFonts w:ascii="Nexa Light" w:hAnsi="Nexa Light"/>
          <w:sz w:val="22"/>
          <w:szCs w:val="22"/>
        </w:rPr>
        <w:t>fevereiro</w:t>
      </w:r>
      <w:r w:rsidR="008D1377" w:rsidRPr="008E5C01">
        <w:rPr>
          <w:rFonts w:ascii="Nexa Light" w:hAnsi="Nexa Light"/>
          <w:sz w:val="22"/>
          <w:szCs w:val="22"/>
        </w:rPr>
        <w:t xml:space="preserve"> de 2020</w:t>
      </w:r>
    </w:p>
    <w:p w:rsidR="00355437" w:rsidRPr="008E5C01" w:rsidRDefault="00355437" w:rsidP="00CF228A">
      <w:pPr>
        <w:tabs>
          <w:tab w:val="left" w:pos="3540"/>
        </w:tabs>
        <w:ind w:left="-142"/>
        <w:jc w:val="center"/>
        <w:rPr>
          <w:rFonts w:ascii="Nexa Light" w:hAnsi="Nexa Light"/>
          <w:sz w:val="22"/>
          <w:szCs w:val="22"/>
        </w:rPr>
      </w:pPr>
    </w:p>
    <w:p w:rsidR="008D1377" w:rsidRPr="008E5C01" w:rsidRDefault="008D1377" w:rsidP="00CF228A">
      <w:pPr>
        <w:tabs>
          <w:tab w:val="left" w:pos="3540"/>
        </w:tabs>
        <w:jc w:val="center"/>
        <w:rPr>
          <w:rFonts w:ascii="Nexa Light" w:hAnsi="Nexa Light"/>
          <w:sz w:val="22"/>
          <w:szCs w:val="22"/>
        </w:rPr>
      </w:pPr>
    </w:p>
    <w:p w:rsidR="00CF228A" w:rsidRPr="008E5C01" w:rsidRDefault="008D1377" w:rsidP="00CF228A">
      <w:pPr>
        <w:tabs>
          <w:tab w:val="left" w:pos="3540"/>
        </w:tabs>
        <w:jc w:val="center"/>
        <w:rPr>
          <w:rFonts w:ascii="Nexa Light" w:hAnsi="Nexa Light"/>
          <w:b/>
          <w:sz w:val="22"/>
          <w:szCs w:val="22"/>
        </w:rPr>
      </w:pPr>
      <w:r w:rsidRPr="008E5C01">
        <w:rPr>
          <w:rFonts w:ascii="Nexa Light" w:hAnsi="Nexa Light"/>
          <w:b/>
          <w:sz w:val="22"/>
          <w:szCs w:val="22"/>
        </w:rPr>
        <w:t xml:space="preserve">Bruna Carla </w:t>
      </w:r>
      <w:proofErr w:type="spellStart"/>
      <w:r w:rsidRPr="008E5C01">
        <w:rPr>
          <w:rFonts w:ascii="Nexa Light" w:hAnsi="Nexa Light"/>
          <w:b/>
          <w:sz w:val="22"/>
          <w:szCs w:val="22"/>
        </w:rPr>
        <w:t>Guarim</w:t>
      </w:r>
      <w:proofErr w:type="spellEnd"/>
      <w:r w:rsidRPr="008E5C01">
        <w:rPr>
          <w:rFonts w:ascii="Nexa Light" w:hAnsi="Nexa Light"/>
          <w:b/>
          <w:sz w:val="22"/>
          <w:szCs w:val="22"/>
        </w:rPr>
        <w:t xml:space="preserve"> da Silva </w:t>
      </w:r>
    </w:p>
    <w:p w:rsidR="00CF228A" w:rsidRPr="008E5C01" w:rsidRDefault="008D1377" w:rsidP="00CF228A">
      <w:pPr>
        <w:tabs>
          <w:tab w:val="left" w:pos="3540"/>
        </w:tabs>
        <w:jc w:val="center"/>
        <w:rPr>
          <w:rFonts w:ascii="Nexa Light" w:hAnsi="Nexa Light"/>
          <w:sz w:val="22"/>
          <w:szCs w:val="22"/>
        </w:rPr>
      </w:pPr>
      <w:r w:rsidRPr="008E5C01">
        <w:rPr>
          <w:rFonts w:ascii="Nexa Light" w:hAnsi="Nexa Light"/>
          <w:sz w:val="22"/>
          <w:szCs w:val="22"/>
        </w:rPr>
        <w:t>Pregoeira</w:t>
      </w:r>
    </w:p>
    <w:p w:rsidR="00CF228A" w:rsidRPr="008E5C01" w:rsidRDefault="00CF228A" w:rsidP="00CF228A">
      <w:pPr>
        <w:tabs>
          <w:tab w:val="left" w:pos="3540"/>
        </w:tabs>
        <w:jc w:val="center"/>
        <w:rPr>
          <w:rFonts w:ascii="Nexa Light" w:hAnsi="Nexa Light"/>
          <w:sz w:val="22"/>
          <w:szCs w:val="22"/>
        </w:rPr>
      </w:pPr>
      <w:r w:rsidRPr="008E5C01">
        <w:rPr>
          <w:rFonts w:ascii="Nexa Light" w:hAnsi="Nexa Light"/>
          <w:bCs/>
          <w:sz w:val="22"/>
          <w:szCs w:val="22"/>
        </w:rPr>
        <w:t>SEMA/MT</w:t>
      </w:r>
    </w:p>
    <w:sectPr w:rsidR="00CF228A" w:rsidRPr="008E5C01" w:rsidSect="00AB5C12">
      <w:headerReference w:type="default" r:id="rId7"/>
      <w:footerReference w:type="default" r:id="rId8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C5" w:rsidRDefault="00943FC5" w:rsidP="00FD497B">
      <w:r>
        <w:separator/>
      </w:r>
    </w:p>
  </w:endnote>
  <w:endnote w:type="continuationSeparator" w:id="0">
    <w:p w:rsidR="00943FC5" w:rsidRDefault="00943FC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C5" w:rsidRPr="00184D54" w:rsidRDefault="00943FC5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ARSS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23487F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fldSimple w:instr=" NUMPAGES   \* MERGEFORMAT ">
      <w:r w:rsidR="0023487F" w:rsidRPr="0023487F">
        <w:rPr>
          <w:rFonts w:asciiTheme="majorHAnsi" w:hAnsiTheme="majorHAnsi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C5" w:rsidRDefault="00943FC5" w:rsidP="00FD497B">
      <w:r>
        <w:separator/>
      </w:r>
    </w:p>
  </w:footnote>
  <w:footnote w:type="continuationSeparator" w:id="0">
    <w:p w:rsidR="00943FC5" w:rsidRDefault="00943FC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77" w:rsidRDefault="008D1377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1377" w:rsidRPr="00DB665C" w:rsidRDefault="008D1377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8D1377" w:rsidRDefault="008D1377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8D1377" w:rsidRPr="00DB665C" w:rsidRDefault="008D1377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8D1377" w:rsidRDefault="008D13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20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4381"/>
    <w:rsid w:val="00113E42"/>
    <w:rsid w:val="00115679"/>
    <w:rsid w:val="00116080"/>
    <w:rsid w:val="00121410"/>
    <w:rsid w:val="00146C1A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3487F"/>
    <w:rsid w:val="00241EAB"/>
    <w:rsid w:val="0025572D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39D0"/>
    <w:rsid w:val="00456369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72E8"/>
    <w:rsid w:val="00506DAA"/>
    <w:rsid w:val="00507173"/>
    <w:rsid w:val="005071A5"/>
    <w:rsid w:val="005106F3"/>
    <w:rsid w:val="00514D34"/>
    <w:rsid w:val="0052583C"/>
    <w:rsid w:val="00527AEB"/>
    <w:rsid w:val="005458A6"/>
    <w:rsid w:val="00561757"/>
    <w:rsid w:val="005660D0"/>
    <w:rsid w:val="00573B35"/>
    <w:rsid w:val="00581423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26A2C"/>
    <w:rsid w:val="00633968"/>
    <w:rsid w:val="00645761"/>
    <w:rsid w:val="00650B0A"/>
    <w:rsid w:val="00673E18"/>
    <w:rsid w:val="00675B00"/>
    <w:rsid w:val="00697940"/>
    <w:rsid w:val="006C1EB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E289A"/>
    <w:rsid w:val="007F0536"/>
    <w:rsid w:val="007F2DAE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D1377"/>
    <w:rsid w:val="008E5C01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336"/>
    <w:rsid w:val="009B5601"/>
    <w:rsid w:val="009B672B"/>
    <w:rsid w:val="009B7B38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B47E3"/>
    <w:rsid w:val="00AB5C12"/>
    <w:rsid w:val="00AC20F8"/>
    <w:rsid w:val="00AC7A11"/>
    <w:rsid w:val="00AD58E1"/>
    <w:rsid w:val="00AD7EAA"/>
    <w:rsid w:val="00AE2180"/>
    <w:rsid w:val="00B03034"/>
    <w:rsid w:val="00B3552A"/>
    <w:rsid w:val="00B42F0C"/>
    <w:rsid w:val="00B62196"/>
    <w:rsid w:val="00B74101"/>
    <w:rsid w:val="00B82E85"/>
    <w:rsid w:val="00B841EC"/>
    <w:rsid w:val="00B92F16"/>
    <w:rsid w:val="00B95A11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4A9A"/>
    <w:rsid w:val="00C1565A"/>
    <w:rsid w:val="00C26D56"/>
    <w:rsid w:val="00C26FAC"/>
    <w:rsid w:val="00C31DA9"/>
    <w:rsid w:val="00C40339"/>
    <w:rsid w:val="00C424E9"/>
    <w:rsid w:val="00C56388"/>
    <w:rsid w:val="00C62ECA"/>
    <w:rsid w:val="00C633AE"/>
    <w:rsid w:val="00C71D29"/>
    <w:rsid w:val="00C71D62"/>
    <w:rsid w:val="00C855A2"/>
    <w:rsid w:val="00CB6130"/>
    <w:rsid w:val="00CC3DF9"/>
    <w:rsid w:val="00CC58FA"/>
    <w:rsid w:val="00CC5ED7"/>
    <w:rsid w:val="00CC7EEA"/>
    <w:rsid w:val="00CD12A7"/>
    <w:rsid w:val="00CF228A"/>
    <w:rsid w:val="00CF29A2"/>
    <w:rsid w:val="00CF78FF"/>
    <w:rsid w:val="00D1627A"/>
    <w:rsid w:val="00D20254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E4039"/>
    <w:rsid w:val="00DF432A"/>
    <w:rsid w:val="00DF6006"/>
    <w:rsid w:val="00DF6F9E"/>
    <w:rsid w:val="00E043AA"/>
    <w:rsid w:val="00E25A7E"/>
    <w:rsid w:val="00E33C8C"/>
    <w:rsid w:val="00E40206"/>
    <w:rsid w:val="00E44CED"/>
    <w:rsid w:val="00E57F63"/>
    <w:rsid w:val="00E735E7"/>
    <w:rsid w:val="00E8702B"/>
    <w:rsid w:val="00E915FB"/>
    <w:rsid w:val="00EA21D5"/>
    <w:rsid w:val="00EB77BD"/>
    <w:rsid w:val="00ED6750"/>
    <w:rsid w:val="00EE106C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0513"/>
    <o:shapelayout v:ext="edit">
      <o:idmap v:ext="edit" data="1"/>
    </o:shapelayout>
  </w:shapeDefaults>
  <w:decimalSymbol w:val=","/>
  <w:listSeparator w:val=";"/>
  <w14:docId w14:val="706BEFBC"/>
  <w15:docId w15:val="{193BD7F8-FC6F-43C6-9C4E-D6A478C3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quisicoes.gestao.mt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Emanuel Francisco de Souza</cp:lastModifiedBy>
  <cp:revision>4</cp:revision>
  <cp:lastPrinted>2020-01-13T12:42:00Z</cp:lastPrinted>
  <dcterms:created xsi:type="dcterms:W3CDTF">2020-02-21T18:25:00Z</dcterms:created>
  <dcterms:modified xsi:type="dcterms:W3CDTF">2020-02-21T18:31:00Z</dcterms:modified>
</cp:coreProperties>
</file>